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B0C9F1" w14:textId="7925EFD9" w:rsidR="001E41F3" w:rsidRPr="005A4F39" w:rsidRDefault="001E41F3">
      <w:pPr>
        <w:pStyle w:val="CRCoverPage"/>
        <w:tabs>
          <w:tab w:val="right" w:pos="9639"/>
        </w:tabs>
        <w:spacing w:after="0"/>
        <w:rPr>
          <w:noProof/>
          <w:sz w:val="28"/>
        </w:rPr>
      </w:pPr>
      <w:r>
        <w:rPr>
          <w:b/>
          <w:noProof/>
          <w:sz w:val="24"/>
        </w:rPr>
        <w:t>3GPP TSG</w:t>
      </w:r>
      <w:r w:rsidR="00414989" w:rsidRPr="00414989">
        <w:rPr>
          <w:rFonts w:cs="Arial"/>
          <w:b/>
          <w:bCs/>
          <w:sz w:val="28"/>
        </w:rPr>
        <w:t xml:space="preserve"> </w:t>
      </w:r>
      <w:r w:rsidR="00414989">
        <w:rPr>
          <w:rFonts w:cs="Arial"/>
          <w:b/>
          <w:bCs/>
          <w:sz w:val="28"/>
        </w:rPr>
        <w:t>RAN WG1 Meeting #</w:t>
      </w:r>
      <w:r w:rsidR="00414989">
        <w:rPr>
          <w:rFonts w:eastAsia="MS Mincho" w:cs="Arial" w:hint="eastAsia"/>
          <w:b/>
          <w:bCs/>
          <w:sz w:val="28"/>
          <w:lang w:eastAsia="ja-JP"/>
        </w:rPr>
        <w:t>8</w:t>
      </w:r>
      <w:r w:rsidR="0013785E">
        <w:rPr>
          <w:rFonts w:eastAsia="MS Mincho" w:cs="Arial"/>
          <w:b/>
          <w:bCs/>
          <w:sz w:val="28"/>
          <w:lang w:eastAsia="ja-JP"/>
        </w:rPr>
        <w:t>6</w:t>
      </w:r>
      <w:r w:rsidR="002343D0">
        <w:rPr>
          <w:rFonts w:eastAsia="MS Mincho" w:cs="Arial"/>
          <w:b/>
          <w:bCs/>
          <w:sz w:val="28"/>
          <w:lang w:eastAsia="ja-JP"/>
        </w:rPr>
        <w:t>bis</w:t>
      </w:r>
      <w:r>
        <w:rPr>
          <w:b/>
          <w:i/>
          <w:noProof/>
          <w:sz w:val="28"/>
        </w:rPr>
        <w:tab/>
      </w:r>
      <w:r w:rsidR="002343D0" w:rsidRPr="002343D0">
        <w:rPr>
          <w:b/>
          <w:noProof/>
          <w:color w:val="000000"/>
          <w:sz w:val="28"/>
        </w:rPr>
        <w:t>R1-1610308</w:t>
      </w:r>
    </w:p>
    <w:p w14:paraId="4CB0C9F2" w14:textId="56686FFD" w:rsidR="001E41F3" w:rsidRPr="00414989" w:rsidRDefault="002343D0" w:rsidP="005E2C44">
      <w:pPr>
        <w:pStyle w:val="CRCoverPage"/>
        <w:outlineLvl w:val="0"/>
        <w:rPr>
          <w:b/>
          <w:noProof/>
          <w:sz w:val="24"/>
        </w:rPr>
      </w:pPr>
      <w:r w:rsidRPr="002343D0">
        <w:rPr>
          <w:b/>
          <w:bCs/>
          <w:sz w:val="24"/>
        </w:rPr>
        <w:t xml:space="preserve">Lisbon, Portugal 10th - 14th October </w:t>
      </w:r>
      <w:r w:rsidR="00414989" w:rsidRPr="00414989">
        <w:rPr>
          <w:b/>
          <w:sz w:val="24"/>
        </w:rPr>
        <w:t>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4CB0C9F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0C9F3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4CB0C9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0C9F5" w14:textId="2727BA12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CB0C9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0C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0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4CB0C9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CB0C9FA" w14:textId="47589A31" w:rsidR="001E41F3" w:rsidRDefault="00AE26C4" w:rsidP="002343D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2343D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CB0C9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0C9FC" w14:textId="1A3D0549" w:rsidR="001E41F3" w:rsidRPr="00F11853" w:rsidRDefault="003757D9" w:rsidP="003757D9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14:paraId="4CB0C9F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CB0C9FE" w14:textId="1CC6E17D" w:rsidR="001E41F3" w:rsidRPr="00F11853" w:rsidRDefault="003757D9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2693" w:type="dxa"/>
          </w:tcPr>
          <w:p w14:paraId="4CB0C9F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CB0CA00" w14:textId="7D8663C7" w:rsidR="001E41F3" w:rsidRDefault="00615966" w:rsidP="008E42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0CA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0CA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0CA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0CA0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B0CA0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B0CA08" w14:textId="77777777">
        <w:tc>
          <w:tcPr>
            <w:tcW w:w="9641" w:type="dxa"/>
            <w:gridSpan w:val="9"/>
          </w:tcPr>
          <w:p w14:paraId="4CB0CA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B0CA0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CB0CA13" w14:textId="77777777" w:rsidTr="00A7671C">
        <w:tc>
          <w:tcPr>
            <w:tcW w:w="2835" w:type="dxa"/>
          </w:tcPr>
          <w:p w14:paraId="4CB0CA0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B0CA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B0CA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B0CA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B0CA0E" w14:textId="77777777" w:rsidR="00F25D98" w:rsidRDefault="004149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B0CA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B0CA10" w14:textId="77777777" w:rsidR="00F25D98" w:rsidRDefault="004149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CB0CA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B0CA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0CA1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4CB0CA16" w14:textId="77777777">
        <w:tc>
          <w:tcPr>
            <w:tcW w:w="9641" w:type="dxa"/>
            <w:gridSpan w:val="11"/>
          </w:tcPr>
          <w:p w14:paraId="4CB0CA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1A5" w14:paraId="4CB0CA1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0CA17" w14:textId="77777777" w:rsidR="002751A5" w:rsidRDefault="002751A5" w:rsidP="00275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0CA18" w14:textId="7A39BE69" w:rsidR="002751A5" w:rsidRPr="002751A5" w:rsidRDefault="002343D0" w:rsidP="002751A5">
            <w:pPr>
              <w:pStyle w:val="CRCoverPage"/>
              <w:spacing w:after="0"/>
              <w:rPr>
                <w:noProof/>
              </w:rPr>
            </w:pPr>
            <w:r w:rsidRPr="002343D0">
              <w:rPr>
                <w:rFonts w:cs="Arial"/>
                <w:lang w:eastAsia="en-GB"/>
              </w:rPr>
              <w:t xml:space="preserve">Clarification on the reference subframe </w:t>
            </w:r>
            <w:r w:rsidRPr="00C42BF0">
              <w:rPr>
                <w:rFonts w:cs="Arial"/>
                <w:i/>
                <w:lang w:eastAsia="en-GB"/>
              </w:rPr>
              <w:t>k</w:t>
            </w:r>
            <w:r w:rsidRPr="002343D0">
              <w:rPr>
                <w:rFonts w:cs="Arial"/>
                <w:lang w:eastAsia="en-GB"/>
              </w:rPr>
              <w:t xml:space="preserve"> in ECCE determination in a MPDCCH search space</w:t>
            </w:r>
          </w:p>
        </w:tc>
      </w:tr>
      <w:tr w:rsidR="001E41F3" w14:paraId="4CB0CA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0CA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CB0CA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0CA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0CA1E" w14:textId="583E992B" w:rsidR="001E41F3" w:rsidRDefault="003757D9" w:rsidP="004149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Sony</w:t>
            </w:r>
          </w:p>
        </w:tc>
      </w:tr>
      <w:tr w:rsidR="001E41F3" w14:paraId="4CB0CA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0CA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0CA2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B0CA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0CA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CB0C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0CA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CB0CA27" w14:textId="77777777" w:rsidR="001E41F3" w:rsidRDefault="00095E40" w:rsidP="0041498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14989">
              <w:rPr>
                <w:noProof/>
              </w:rPr>
              <w:t>LTE_MTCe2_L1-Core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CB0CA2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CB0CA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B0CA2A" w14:textId="30033B1F" w:rsidR="001E41F3" w:rsidRDefault="00414989" w:rsidP="003757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4242F1">
              <w:rPr>
                <w:noProof/>
              </w:rPr>
              <w:t>-</w:t>
            </w:r>
            <w:r w:rsidR="003757D9">
              <w:rPr>
                <w:noProof/>
              </w:rPr>
              <w:t>09-30</w:t>
            </w:r>
          </w:p>
        </w:tc>
      </w:tr>
      <w:tr w:rsidR="001E41F3" w14:paraId="4CB0CA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0CA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CB0CA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CB0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CB0CA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B0CA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B0CA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CB0CA33" w14:textId="77777777" w:rsidR="001E41F3" w:rsidRDefault="00745FC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CB0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CB0CA3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B0CA36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989">
              <w:rPr>
                <w:noProof/>
              </w:rPr>
              <w:t>13</w:t>
            </w:r>
          </w:p>
        </w:tc>
      </w:tr>
      <w:tr w:rsidR="001E41F3" w14:paraId="4CB0CA3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B0C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CB0CA3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B0CA3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B0CA3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4CB0CA3F" w14:textId="77777777">
        <w:tc>
          <w:tcPr>
            <w:tcW w:w="1843" w:type="dxa"/>
          </w:tcPr>
          <w:p w14:paraId="4CB0CA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CB0CA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4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0CA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51AA3" w14:textId="27AED171" w:rsidR="00C42BF0" w:rsidRDefault="00A20105" w:rsidP="0013785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</w:t>
            </w:r>
            <w:r>
              <w:t xml:space="preserve">section </w:t>
            </w:r>
            <w:r w:rsidR="00C42BF0">
              <w:t xml:space="preserve">9.1.5, the text describing an ECCE corresponding to a MPDCCH </w:t>
            </w:r>
            <w:r w:rsidR="00615966">
              <w:t xml:space="preserve">states </w:t>
            </w:r>
            <w:r w:rsidR="00C42BF0">
              <w:t>that:</w:t>
            </w:r>
          </w:p>
          <w:p w14:paraId="6FA2BAC8" w14:textId="4264A113" w:rsidR="00A20105" w:rsidRDefault="00C42BF0" w:rsidP="0013785E">
            <w:pPr>
              <w:pStyle w:val="CRCoverPage"/>
              <w:spacing w:after="0"/>
              <w:ind w:left="100"/>
            </w:pPr>
            <w:r w:rsidRPr="00E9040D">
              <w:t xml:space="preserve">An </w:t>
            </w:r>
            <w:r>
              <w:t>M</w:t>
            </w:r>
            <w:r w:rsidRPr="00E9040D">
              <w:t xml:space="preserve">PDCCH search space </w:t>
            </w:r>
            <w:r w:rsidRPr="00B803D7">
              <w:rPr>
                <w:position w:val="-12"/>
              </w:rPr>
              <w:object w:dxaOrig="800" w:dyaOrig="380" w14:anchorId="684254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0.6pt;height:19.6pt" o:ole="">
                  <v:imagedata r:id="rId12" o:title=""/>
                </v:shape>
                <o:OLEObject Type="Embed" ProgID="Equation.3" ShapeID="_x0000_i1025" DrawAspect="Content" ObjectID="_1536763638" r:id="rId13"/>
              </w:object>
            </w:r>
            <w:r w:rsidRPr="00E9040D">
              <w:t xml:space="preserve">at aggregation level </w:t>
            </w:r>
            <w:r w:rsidRPr="00083EE7">
              <w:rPr>
                <w:position w:val="-14"/>
              </w:rPr>
              <w:object w:dxaOrig="2299" w:dyaOrig="400" w14:anchorId="53B16B79">
                <v:shape id="_x0000_i1026" type="#_x0000_t75" style="width:110.3pt;height:18.7pt" o:ole="">
                  <v:imagedata r:id="rId14" o:title=""/>
                </v:shape>
                <o:OLEObject Type="Embed" ProgID="Equation.DSMT4" ShapeID="_x0000_i1026" DrawAspect="Content" ObjectID="_1536763639" r:id="rId15"/>
              </w:object>
            </w:r>
            <w:r w:rsidRPr="00E9040D">
              <w:t xml:space="preserve"> </w:t>
            </w:r>
            <w:r>
              <w:t xml:space="preserve">and repetition level </w:t>
            </w:r>
            <w:r w:rsidRPr="00831939">
              <w:rPr>
                <w:position w:val="-10"/>
              </w:rPr>
              <w:object w:dxaOrig="2880" w:dyaOrig="340" w14:anchorId="5874F625">
                <v:shape id="_x0000_i1027" type="#_x0000_t75" style="width:137.95pt;height:16.4pt" o:ole="">
                  <v:imagedata r:id="rId16" o:title=""/>
                </v:shape>
                <o:OLEObject Type="Embed" ProgID="Equation.3" ShapeID="_x0000_i1027" DrawAspect="Content" ObjectID="_1536763640" r:id="rId17"/>
              </w:object>
            </w:r>
            <w:r w:rsidRPr="00E9040D">
              <w:t xml:space="preserve">is defined by a set of </w:t>
            </w:r>
            <w:r>
              <w:t>M</w:t>
            </w:r>
            <w:r w:rsidRPr="00E9040D">
              <w:t>PDCCH candidates</w:t>
            </w:r>
            <w:r>
              <w:t xml:space="preserve"> where each candidate is repeated in a set of </w:t>
            </w:r>
            <w:r w:rsidRPr="0078746C">
              <w:rPr>
                <w:position w:val="-4"/>
              </w:rPr>
              <w:object w:dxaOrig="240" w:dyaOrig="240" w14:anchorId="1A13C694">
                <v:shape id="_x0000_i1028" type="#_x0000_t75" style="width:11.25pt;height:11.25pt" o:ole="">
                  <v:imagedata r:id="rId18" o:title=""/>
                </v:shape>
                <o:OLEObject Type="Embed" ProgID="Equation.3" ShapeID="_x0000_i1028" DrawAspect="Content" ObjectID="_1536763641" r:id="rId19"/>
              </w:object>
            </w:r>
            <w:r>
              <w:t xml:space="preserve"> consecutive BL/CE downlink subframes starting with subframe </w:t>
            </w:r>
            <w:r w:rsidRPr="00FB381B">
              <w:rPr>
                <w:position w:val="-6"/>
              </w:rPr>
              <w:object w:dxaOrig="200" w:dyaOrig="279" w14:anchorId="03B5ED24">
                <v:shape id="_x0000_i1029" type="#_x0000_t75" style="width:9.8pt;height:13.55pt" o:ole="">
                  <v:imagedata r:id="rId20" o:title=""/>
                </v:shape>
                <o:OLEObject Type="Embed" ProgID="Equation.3" ShapeID="_x0000_i1029" DrawAspect="Content" ObjectID="_1536763642" r:id="rId21"/>
              </w:object>
            </w:r>
            <w:r>
              <w:t>.</w:t>
            </w:r>
          </w:p>
          <w:p w14:paraId="29842301" w14:textId="77777777" w:rsidR="00C42BF0" w:rsidRDefault="00C42BF0" w:rsidP="0013785E">
            <w:pPr>
              <w:pStyle w:val="CRCoverPage"/>
              <w:spacing w:after="0"/>
              <w:ind w:left="100"/>
            </w:pPr>
          </w:p>
          <w:p w14:paraId="4D3FB3AE" w14:textId="1132E720" w:rsidR="00C42BF0" w:rsidRPr="00697746" w:rsidRDefault="00C42BF0" w:rsidP="0013785E">
            <w:pPr>
              <w:pStyle w:val="CRCoverPage"/>
              <w:spacing w:after="0"/>
              <w:ind w:left="100"/>
            </w:pPr>
            <w:r>
              <w:t xml:space="preserve">It is unclear whether </w:t>
            </w:r>
            <w:r w:rsidRPr="00FB381B">
              <w:rPr>
                <w:position w:val="-6"/>
              </w:rPr>
              <w:object w:dxaOrig="200" w:dyaOrig="279" w14:anchorId="24462A69">
                <v:shape id="_x0000_i1030" type="#_x0000_t75" style="width:9.8pt;height:13.55pt" o:ole="">
                  <v:imagedata r:id="rId20" o:title=""/>
                </v:shape>
                <o:OLEObject Type="Embed" ProgID="Equation.3" ShapeID="_x0000_i1030" DrawAspect="Content" ObjectID="_1536763643" r:id="rId22"/>
              </w:object>
            </w:r>
            <w:r>
              <w:t xml:space="preserve"> refers to the start of the MPDCCH search space or start of the subframe of an MPDCCH with repetition </w:t>
            </w:r>
            <w:r w:rsidRPr="0078746C">
              <w:rPr>
                <w:position w:val="-4"/>
              </w:rPr>
              <w:object w:dxaOrig="240" w:dyaOrig="240" w14:anchorId="1CE13739">
                <v:shape id="_x0000_i1031" type="#_x0000_t75" style="width:11.25pt;height:11.25pt" o:ole="">
                  <v:imagedata r:id="rId18" o:title=""/>
                </v:shape>
                <o:OLEObject Type="Embed" ProgID="Equation.3" ShapeID="_x0000_i1031" DrawAspect="Content" ObjectID="_1536763644" r:id="rId23"/>
              </w:object>
            </w:r>
            <w:r>
              <w:t xml:space="preserve">.  Since there can be multiple candidates with repetition </w:t>
            </w:r>
            <w:r w:rsidRPr="0078746C">
              <w:rPr>
                <w:position w:val="-4"/>
              </w:rPr>
              <w:object w:dxaOrig="240" w:dyaOrig="240" w14:anchorId="62CF3AB0">
                <v:shape id="_x0000_i1032" type="#_x0000_t75" style="width:11.25pt;height:11.25pt" o:ole="">
                  <v:imagedata r:id="rId18" o:title=""/>
                </v:shape>
                <o:OLEObject Type="Embed" ProgID="Equation.3" ShapeID="_x0000_i1032" DrawAspect="Content" ObjectID="_1536763645" r:id="rId24"/>
              </w:object>
            </w:r>
            <w:r>
              <w:t xml:space="preserve">, the value </w:t>
            </w:r>
            <w:r w:rsidRPr="00FB381B">
              <w:rPr>
                <w:position w:val="-6"/>
              </w:rPr>
              <w:object w:dxaOrig="200" w:dyaOrig="279" w14:anchorId="419CF9ED">
                <v:shape id="_x0000_i1033" type="#_x0000_t75" style="width:9.8pt;height:13.55pt" o:ole="">
                  <v:imagedata r:id="rId20" o:title=""/>
                </v:shape>
                <o:OLEObject Type="Embed" ProgID="Equation.3" ShapeID="_x0000_i1033" DrawAspect="Content" ObjectID="_1536763646" r:id="rId25"/>
              </w:object>
            </w:r>
            <w:r>
              <w:t xml:space="preserve"> may be different for each of these candidates leading to different interpretation</w:t>
            </w:r>
            <w:r w:rsidR="00615966">
              <w:t>s</w:t>
            </w:r>
            <w:r>
              <w:t xml:space="preserve"> of the ECCE.</w:t>
            </w:r>
          </w:p>
          <w:p w14:paraId="4CB0CA44" w14:textId="30F6302B" w:rsidR="001E41F3" w:rsidRPr="0013785E" w:rsidRDefault="001E41F3" w:rsidP="0013785E">
            <w:pPr>
              <w:pStyle w:val="CRCoverPage"/>
              <w:spacing w:after="0"/>
              <w:ind w:left="100"/>
              <w:rPr>
                <w:noProof/>
                <w:color w:val="000000"/>
              </w:rPr>
            </w:pPr>
          </w:p>
        </w:tc>
      </w:tr>
      <w:tr w:rsidR="001E41F3" w14:paraId="4CB0CA4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46" w14:textId="2F5B9A7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B0CA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5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B0CA51" w14:textId="007E4959" w:rsidR="00745FC0" w:rsidRDefault="00C42BF0" w:rsidP="00137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the subframe </w:t>
            </w:r>
            <w:r w:rsidRPr="00FB381B">
              <w:rPr>
                <w:position w:val="-6"/>
              </w:rPr>
              <w:object w:dxaOrig="200" w:dyaOrig="279" w14:anchorId="62E013F6">
                <v:shape id="_x0000_i1034" type="#_x0000_t75" style="width:9.8pt;height:13.55pt" o:ole="">
                  <v:imagedata r:id="rId20" o:title=""/>
                </v:shape>
                <o:OLEObject Type="Embed" ProgID="Equation.3" ShapeID="_x0000_i1034" DrawAspect="Content" ObjectID="_1536763647" r:id="rId26"/>
              </w:object>
            </w:r>
            <w:r>
              <w:t xml:space="preserve"> refers to the start of the MPDCCH search space and hence only a single value </w:t>
            </w:r>
            <w:r w:rsidRPr="00FB381B">
              <w:rPr>
                <w:position w:val="-6"/>
              </w:rPr>
              <w:object w:dxaOrig="200" w:dyaOrig="279" w14:anchorId="107DEA1F">
                <v:shape id="_x0000_i1035" type="#_x0000_t75" style="width:9.8pt;height:13.55pt" o:ole="">
                  <v:imagedata r:id="rId20" o:title=""/>
                </v:shape>
                <o:OLEObject Type="Embed" ProgID="Equation.3" ShapeID="_x0000_i1035" DrawAspect="Content" ObjectID="_1536763648" r:id="rId27"/>
              </w:object>
            </w:r>
            <w:r>
              <w:t>is used in determining the ECCE position</w:t>
            </w:r>
            <w:r w:rsidR="009F4979">
              <w:rPr>
                <w:noProof/>
              </w:rPr>
              <w:t>.</w:t>
            </w:r>
          </w:p>
        </w:tc>
      </w:tr>
      <w:tr w:rsidR="001E41F3" w14:paraId="4CB0CA5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B0CA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5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B0CA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0CA57" w14:textId="78A5912C" w:rsidR="001E41F3" w:rsidRDefault="009F4979" w:rsidP="006159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C42BF0">
              <w:rPr>
                <w:noProof/>
              </w:rPr>
              <w:t xml:space="preserve">Misinterpretation of subframe </w:t>
            </w:r>
            <w:r w:rsidR="00C42BF0" w:rsidRPr="00FB381B">
              <w:rPr>
                <w:position w:val="-6"/>
              </w:rPr>
              <w:object w:dxaOrig="200" w:dyaOrig="279" w14:anchorId="6F69C3A7">
                <v:shape id="_x0000_i1036" type="#_x0000_t75" style="width:9.8pt;height:13.55pt" o:ole="">
                  <v:imagedata r:id="rId20" o:title=""/>
                </v:shape>
                <o:OLEObject Type="Embed" ProgID="Equation.3" ShapeID="_x0000_i1036" DrawAspect="Content" ObjectID="_1536763649" r:id="rId28"/>
              </w:object>
            </w:r>
            <w:r w:rsidR="00C42BF0">
              <w:t xml:space="preserve"> may lead to different interpretation of the ECCE position in different MPDCCH candidates that start</w:t>
            </w:r>
            <w:bookmarkStart w:id="2" w:name="_GoBack"/>
            <w:bookmarkEnd w:id="2"/>
            <w:r w:rsidR="00C42BF0">
              <w:t xml:space="preserve"> after the beginning of the MPDCCH search space.</w:t>
            </w:r>
          </w:p>
        </w:tc>
      </w:tr>
      <w:tr w:rsidR="001E41F3" w14:paraId="4CB0CA5B" w14:textId="77777777">
        <w:tc>
          <w:tcPr>
            <w:tcW w:w="2268" w:type="dxa"/>
            <w:gridSpan w:val="2"/>
          </w:tcPr>
          <w:p w14:paraId="4CB0CA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CB0C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5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0CA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0CA5D" w14:textId="3968FA01" w:rsidR="001E41F3" w:rsidRDefault="00A60E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9.1.5</w:t>
            </w:r>
          </w:p>
        </w:tc>
      </w:tr>
      <w:tr w:rsidR="001E41F3" w14:paraId="4CB0CA6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B0CA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CA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B0CA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B0CA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CB0CA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CB0CA6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CB0CA6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0CA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0CA6A" w14:textId="77777777"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CB0CA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B0CA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B0CA7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0CA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0CA70" w14:textId="77777777"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CB0CA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B0CA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B0CA7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7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0CA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0CA76" w14:textId="77777777" w:rsidR="001E41F3" w:rsidRDefault="00414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CB0CA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B0CA7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CB0CA7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B0CA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B0CA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0CA7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B0CA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0CA7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B0CA8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B0CA81" w14:textId="77777777" w:rsidR="001E41F3" w:rsidRDefault="001E41F3">
      <w:pPr>
        <w:rPr>
          <w:noProof/>
        </w:rPr>
        <w:sectPr w:rsidR="001E41F3">
          <w:headerReference w:type="even" r:id="rId29"/>
          <w:headerReference w:type="default" r:id="rId30"/>
          <w:footerReference w:type="even" r:id="rId31"/>
          <w:footerReference w:type="default" r:id="rId32"/>
          <w:headerReference w:type="first" r:id="rId33"/>
          <w:footerReference w:type="first" r:id="rId3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F897B5" w14:textId="77777777" w:rsidR="00C42BF0" w:rsidRDefault="00C42BF0" w:rsidP="00C42BF0">
      <w:pPr>
        <w:pStyle w:val="Heading3"/>
        <w:rPr>
          <w:lang w:val="en-US"/>
        </w:rPr>
      </w:pPr>
      <w:r w:rsidRPr="00E9040D">
        <w:lastRenderedPageBreak/>
        <w:t>9.1.</w:t>
      </w:r>
      <w:r>
        <w:rPr>
          <w:lang w:val="en-US"/>
        </w:rPr>
        <w:t>5</w:t>
      </w:r>
      <w:r w:rsidRPr="00E9040D">
        <w:tab/>
      </w:r>
      <w:r>
        <w:rPr>
          <w:lang w:val="en-US"/>
        </w:rPr>
        <w:t>M</w:t>
      </w:r>
      <w:r w:rsidRPr="00E9040D">
        <w:t>PDCCH assignment procedure</w:t>
      </w:r>
    </w:p>
    <w:p w14:paraId="52E0E42D" w14:textId="77777777" w:rsidR="00C42BF0" w:rsidRDefault="00C42BF0" w:rsidP="00C42BF0">
      <w:r>
        <w:t>A</w:t>
      </w:r>
      <w:r w:rsidRPr="00E9040D">
        <w:t xml:space="preserve"> </w:t>
      </w:r>
      <w:r>
        <w:t xml:space="preserve">BL/CE </w:t>
      </w:r>
      <w:r w:rsidRPr="00E9040D">
        <w:t xml:space="preserve">UE shall monitor a set of </w:t>
      </w:r>
      <w:r>
        <w:t>M</w:t>
      </w:r>
      <w:r w:rsidRPr="00E9040D">
        <w:t xml:space="preserve">PDCCH candidates on one or more </w:t>
      </w:r>
      <w:r>
        <w:t>Narrowbands (described in subclause 6.2.7 of [3])</w:t>
      </w:r>
      <w:r w:rsidRPr="00E9040D">
        <w:t xml:space="preserve"> as configured by higher layer signalling for control information, where monitoring implies attempting to decode each of the </w:t>
      </w:r>
      <w:r>
        <w:t>M</w:t>
      </w:r>
      <w:r w:rsidRPr="00E9040D">
        <w:t>PDCCHs in the set according to all the monitored DCI formats.</w:t>
      </w:r>
      <w:r>
        <w:t xml:space="preserve"> The Narrowband in a subframe used for MPDCCH monitoring is determined as described in [3].</w:t>
      </w:r>
    </w:p>
    <w:p w14:paraId="189E81FE" w14:textId="77777777" w:rsidR="00C42BF0" w:rsidRDefault="00C42BF0" w:rsidP="00C42BF0">
      <w:r>
        <w:t>A UE that is not a BL/CE UE is not required to monitor MPDCCH.</w:t>
      </w:r>
    </w:p>
    <w:p w14:paraId="13EDB97B" w14:textId="7AAEB093" w:rsidR="00C42BF0" w:rsidRDefault="00C42BF0" w:rsidP="00C42BF0">
      <w:r>
        <w:t>H</w:t>
      </w:r>
      <w:r w:rsidRPr="00E9040D">
        <w:t xml:space="preserve">igher layer signalling can configure a </w:t>
      </w:r>
      <w:r>
        <w:t xml:space="preserve">BL/CE </w:t>
      </w:r>
      <w:r w:rsidRPr="00E9040D">
        <w:t xml:space="preserve">UE with one or two </w:t>
      </w:r>
      <w:r>
        <w:t>MPDCCH-PRB-sets for M</w:t>
      </w:r>
      <w:r w:rsidRPr="00E9040D">
        <w:t xml:space="preserve">PDCCH monitoring. The PRB-pairs corresponding to an </w:t>
      </w:r>
      <w:r>
        <w:t>M</w:t>
      </w:r>
      <w:r w:rsidRPr="00E9040D">
        <w:t xml:space="preserve">PDCCH-PRB-set are indicated by higher layers. Each </w:t>
      </w:r>
      <w:r>
        <w:t>M</w:t>
      </w:r>
      <w:r w:rsidRPr="00E9040D">
        <w:t xml:space="preserve">PDCCH-PRB-set consists of set of ECCEs numbered from 0 to </w:t>
      </w:r>
      <w:r w:rsidRPr="009A30A7">
        <w:rPr>
          <w:position w:val="-14"/>
        </w:rPr>
        <w:object w:dxaOrig="1200" w:dyaOrig="380" w14:anchorId="5BD8A734">
          <v:shape id="_x0000_i1037" type="#_x0000_t75" style="width:60.75pt;height:19.6pt" o:ole="">
            <v:imagedata r:id="rId35" o:title=""/>
          </v:shape>
          <o:OLEObject Type="Embed" ProgID="Equation.3" ShapeID="_x0000_i1037" DrawAspect="Content" ObjectID="_1536763650" r:id="rId36"/>
        </w:object>
      </w:r>
      <w:r w:rsidRPr="00E9040D">
        <w:t xml:space="preserve">where </w:t>
      </w:r>
      <w:r w:rsidRPr="009A30A7">
        <w:rPr>
          <w:position w:val="-14"/>
        </w:rPr>
        <w:object w:dxaOrig="960" w:dyaOrig="380" w14:anchorId="21934BD6">
          <v:shape id="_x0000_i1038" type="#_x0000_t75" style="width:48.65pt;height:19.6pt" o:ole="">
            <v:imagedata r:id="rId37" o:title=""/>
          </v:shape>
          <o:OLEObject Type="Embed" ProgID="Equation.3" ShapeID="_x0000_i1038" DrawAspect="Content" ObjectID="_1536763651" r:id="rId38"/>
        </w:object>
      </w:r>
      <w:r w:rsidRPr="00E9040D">
        <w:t xml:space="preserve">is the number of ECCEs in </w:t>
      </w:r>
      <w:r>
        <w:t>M</w:t>
      </w:r>
      <w:r w:rsidRPr="00E9040D">
        <w:t xml:space="preserve">PDCCH-PRB-set </w:t>
      </w:r>
      <w:r>
        <w:rPr>
          <w:noProof/>
          <w:position w:val="-10"/>
          <w:lang w:eastAsia="en-GB"/>
        </w:rPr>
        <w:drawing>
          <wp:inline distT="0" distB="0" distL="0" distR="0" wp14:anchorId="2AD11155" wp14:editId="722D674F">
            <wp:extent cx="149860" cy="172085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" cy="17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of subframe </w:t>
      </w:r>
      <w:r>
        <w:rPr>
          <w:noProof/>
          <w:position w:val="-6"/>
          <w:lang w:eastAsia="en-GB"/>
        </w:rPr>
        <w:drawing>
          <wp:inline distT="0" distB="0" distL="0" distR="0" wp14:anchorId="3192B363" wp14:editId="04576B38">
            <wp:extent cx="116840" cy="1720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" cy="17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ins w:id="3" w:author="Author">
        <w:r w:rsidR="00A60E54">
          <w:t>, where subframe</w:t>
        </w:r>
        <w:r w:rsidR="00A60E54">
          <w:rPr>
            <w:noProof/>
            <w:position w:val="-6"/>
            <w:lang w:eastAsia="en-GB"/>
          </w:rPr>
          <w:drawing>
            <wp:inline distT="0" distB="0" distL="0" distR="0" wp14:anchorId="1928991E" wp14:editId="4586D23D">
              <wp:extent cx="116840" cy="172085"/>
              <wp:effectExtent l="0" t="0" r="0" b="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6"/>
                      <pic:cNvPicPr>
                        <a:picLocks noChangeAspect="1" noChangeArrowheads="1"/>
                      </pic:cNvPicPr>
                    </pic:nvPicPr>
                    <pic:blipFill>
                      <a:blip r:embed="rId4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6840" cy="172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A60E54">
          <w:t xml:space="preserve"> is the start of the MPDCCH-PRB-set </w:t>
        </w:r>
        <w:r w:rsidR="00A60E54">
          <w:rPr>
            <w:noProof/>
            <w:position w:val="-10"/>
            <w:lang w:eastAsia="en-GB"/>
          </w:rPr>
          <w:drawing>
            <wp:inline distT="0" distB="0" distL="0" distR="0" wp14:anchorId="603C4CCB" wp14:editId="045AF166">
              <wp:extent cx="149860" cy="172085"/>
              <wp:effectExtent l="0" t="0" r="2540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5"/>
                      <pic:cNvPicPr>
                        <a:picLocks noChangeAspect="1" noChangeArrowheads="1"/>
                      </pic:cNvPicPr>
                    </pic:nvPicPr>
                    <pic:blipFill>
                      <a:blip r:embed="rId3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49860" cy="172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r w:rsidRPr="00E9040D">
        <w:t xml:space="preserve">. </w:t>
      </w:r>
    </w:p>
    <w:p w14:paraId="42F4F2BA" w14:textId="77777777" w:rsidR="00126462" w:rsidRPr="00C60620" w:rsidRDefault="00126462" w:rsidP="00126462">
      <w:pPr>
        <w:pStyle w:val="Heading4"/>
        <w:jc w:val="center"/>
        <w:rPr>
          <w:rFonts w:eastAsia="Malgun Gothic"/>
          <w:color w:val="FF0000"/>
          <w:sz w:val="28"/>
          <w:szCs w:val="28"/>
          <w:lang w:eastAsia="ko-KR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6C83D387" w14:textId="77777777" w:rsidR="00D43370" w:rsidRDefault="00D43370">
      <w:pPr>
        <w:rPr>
          <w:noProof/>
        </w:rPr>
      </w:pPr>
    </w:p>
    <w:sectPr w:rsidR="00D43370" w:rsidSect="00D53549">
      <w:headerReference w:type="even" r:id="rId41"/>
      <w:headerReference w:type="default" r:id="rId42"/>
      <w:headerReference w:type="first" r:id="rId4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F07050" w14:textId="77777777" w:rsidR="00095E40" w:rsidRDefault="00095E40">
      <w:r>
        <w:separator/>
      </w:r>
    </w:p>
  </w:endnote>
  <w:endnote w:type="continuationSeparator" w:id="0">
    <w:p w14:paraId="7C939C09" w14:textId="77777777" w:rsidR="00095E40" w:rsidRDefault="00095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1423D6" w14:textId="77777777" w:rsidR="003459ED" w:rsidRDefault="003459E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FA1FEE" w14:textId="77777777" w:rsidR="003459ED" w:rsidRDefault="003459E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3AB91D" w14:textId="77777777" w:rsidR="003459ED" w:rsidRDefault="003459E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BF6122" w14:textId="77777777" w:rsidR="00095E40" w:rsidRDefault="00095E40">
      <w:r>
        <w:separator/>
      </w:r>
    </w:p>
  </w:footnote>
  <w:footnote w:type="continuationSeparator" w:id="0">
    <w:p w14:paraId="79C77A9A" w14:textId="77777777" w:rsidR="00095E40" w:rsidRDefault="00095E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0CAF1" w14:textId="5CDC90CF" w:rsidR="00695808" w:rsidRPr="003459ED" w:rsidRDefault="00695808" w:rsidP="003459E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183B66" w14:textId="77777777" w:rsidR="003459ED" w:rsidRDefault="003459E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2804E" w14:textId="77777777" w:rsidR="003459ED" w:rsidRDefault="003459ED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0CAF2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0CAF3" w14:textId="14AC3808" w:rsidR="00695808" w:rsidRPr="003459ED" w:rsidRDefault="00695808" w:rsidP="003459ED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0CAF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" w15:restartNumberingAfterBreak="0">
    <w:nsid w:val="26210C48"/>
    <w:multiLevelType w:val="hybridMultilevel"/>
    <w:tmpl w:val="A4FCCC0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5C98744B"/>
    <w:multiLevelType w:val="hybridMultilevel"/>
    <w:tmpl w:val="7D42DC7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9684DE1"/>
    <w:multiLevelType w:val="hybridMultilevel"/>
    <w:tmpl w:val="0CC09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60"/>
  <w:removePersonalInformation/>
  <w:removeDateAndTime/>
  <w:doNotDisplayPageBoundaries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DB"/>
    <w:rsid w:val="00020EB0"/>
    <w:rsid w:val="00022E4A"/>
    <w:rsid w:val="00027422"/>
    <w:rsid w:val="000378BF"/>
    <w:rsid w:val="00095E40"/>
    <w:rsid w:val="000A488D"/>
    <w:rsid w:val="000A6394"/>
    <w:rsid w:val="000B77C1"/>
    <w:rsid w:val="000C038A"/>
    <w:rsid w:val="000C24D4"/>
    <w:rsid w:val="000C2DE0"/>
    <w:rsid w:val="000C6598"/>
    <w:rsid w:val="000D3B5C"/>
    <w:rsid w:val="00126462"/>
    <w:rsid w:val="00126CD4"/>
    <w:rsid w:val="0013785E"/>
    <w:rsid w:val="00145D43"/>
    <w:rsid w:val="00165143"/>
    <w:rsid w:val="00176431"/>
    <w:rsid w:val="00192C46"/>
    <w:rsid w:val="0019752F"/>
    <w:rsid w:val="001A6C76"/>
    <w:rsid w:val="001A7B60"/>
    <w:rsid w:val="001B3BB8"/>
    <w:rsid w:val="001B78F7"/>
    <w:rsid w:val="001B7A65"/>
    <w:rsid w:val="001D15D0"/>
    <w:rsid w:val="001E41F3"/>
    <w:rsid w:val="001E4F4C"/>
    <w:rsid w:val="001E62F8"/>
    <w:rsid w:val="001E6A84"/>
    <w:rsid w:val="001F60E3"/>
    <w:rsid w:val="00224467"/>
    <w:rsid w:val="002343D0"/>
    <w:rsid w:val="00234423"/>
    <w:rsid w:val="002406AA"/>
    <w:rsid w:val="0026004D"/>
    <w:rsid w:val="00261F77"/>
    <w:rsid w:val="002751A5"/>
    <w:rsid w:val="00275D12"/>
    <w:rsid w:val="00275D8D"/>
    <w:rsid w:val="00280CC4"/>
    <w:rsid w:val="002860C4"/>
    <w:rsid w:val="002879A6"/>
    <w:rsid w:val="002900D8"/>
    <w:rsid w:val="002A5CA6"/>
    <w:rsid w:val="002B5741"/>
    <w:rsid w:val="002E43A1"/>
    <w:rsid w:val="00305409"/>
    <w:rsid w:val="00311994"/>
    <w:rsid w:val="003459ED"/>
    <w:rsid w:val="00360F94"/>
    <w:rsid w:val="003757D9"/>
    <w:rsid w:val="003B2BE8"/>
    <w:rsid w:val="003B4A25"/>
    <w:rsid w:val="003B77EB"/>
    <w:rsid w:val="003D5AE4"/>
    <w:rsid w:val="003E1A36"/>
    <w:rsid w:val="003E4FF4"/>
    <w:rsid w:val="003F4089"/>
    <w:rsid w:val="003F7B5A"/>
    <w:rsid w:val="00414989"/>
    <w:rsid w:val="0041530A"/>
    <w:rsid w:val="004242F1"/>
    <w:rsid w:val="00430434"/>
    <w:rsid w:val="00433F72"/>
    <w:rsid w:val="00441898"/>
    <w:rsid w:val="00456C26"/>
    <w:rsid w:val="00460032"/>
    <w:rsid w:val="004905A6"/>
    <w:rsid w:val="0049677F"/>
    <w:rsid w:val="004A0F51"/>
    <w:rsid w:val="004B4223"/>
    <w:rsid w:val="004B6CF7"/>
    <w:rsid w:val="004B75B7"/>
    <w:rsid w:val="004C2A06"/>
    <w:rsid w:val="004D3978"/>
    <w:rsid w:val="004E651A"/>
    <w:rsid w:val="004F51A2"/>
    <w:rsid w:val="0051580D"/>
    <w:rsid w:val="005176C9"/>
    <w:rsid w:val="00517C0F"/>
    <w:rsid w:val="005515EC"/>
    <w:rsid w:val="00573E8C"/>
    <w:rsid w:val="00581B54"/>
    <w:rsid w:val="0058403F"/>
    <w:rsid w:val="00590945"/>
    <w:rsid w:val="00592D74"/>
    <w:rsid w:val="00597CAC"/>
    <w:rsid w:val="005A3354"/>
    <w:rsid w:val="005A4F39"/>
    <w:rsid w:val="005B29B3"/>
    <w:rsid w:val="005B5EB7"/>
    <w:rsid w:val="005C5331"/>
    <w:rsid w:val="005D49B1"/>
    <w:rsid w:val="005E2C44"/>
    <w:rsid w:val="005E3AC5"/>
    <w:rsid w:val="005E4824"/>
    <w:rsid w:val="005F7866"/>
    <w:rsid w:val="00613260"/>
    <w:rsid w:val="00614D84"/>
    <w:rsid w:val="00615966"/>
    <w:rsid w:val="006202D9"/>
    <w:rsid w:val="00621188"/>
    <w:rsid w:val="006257ED"/>
    <w:rsid w:val="00632DF5"/>
    <w:rsid w:val="00695808"/>
    <w:rsid w:val="006962BF"/>
    <w:rsid w:val="00697746"/>
    <w:rsid w:val="006B0916"/>
    <w:rsid w:val="006B0DD9"/>
    <w:rsid w:val="006B46FB"/>
    <w:rsid w:val="006C45F4"/>
    <w:rsid w:val="006D083F"/>
    <w:rsid w:val="006E21FB"/>
    <w:rsid w:val="00711EF2"/>
    <w:rsid w:val="00716D62"/>
    <w:rsid w:val="00745FC0"/>
    <w:rsid w:val="007621D3"/>
    <w:rsid w:val="00785006"/>
    <w:rsid w:val="00792342"/>
    <w:rsid w:val="007949BD"/>
    <w:rsid w:val="007B2C37"/>
    <w:rsid w:val="007B512A"/>
    <w:rsid w:val="007B6B7D"/>
    <w:rsid w:val="007C2097"/>
    <w:rsid w:val="007D6A07"/>
    <w:rsid w:val="007E2CB1"/>
    <w:rsid w:val="007F1D52"/>
    <w:rsid w:val="007F5B01"/>
    <w:rsid w:val="00814C1F"/>
    <w:rsid w:val="008152B6"/>
    <w:rsid w:val="008279FA"/>
    <w:rsid w:val="00841382"/>
    <w:rsid w:val="00843FA3"/>
    <w:rsid w:val="00855642"/>
    <w:rsid w:val="008626E7"/>
    <w:rsid w:val="00870EE7"/>
    <w:rsid w:val="008744D9"/>
    <w:rsid w:val="008D35E6"/>
    <w:rsid w:val="008E429C"/>
    <w:rsid w:val="008E75D7"/>
    <w:rsid w:val="008F686C"/>
    <w:rsid w:val="00925B69"/>
    <w:rsid w:val="009777D9"/>
    <w:rsid w:val="00991B88"/>
    <w:rsid w:val="009A0944"/>
    <w:rsid w:val="009A579D"/>
    <w:rsid w:val="009E11D3"/>
    <w:rsid w:val="009E3297"/>
    <w:rsid w:val="009F4979"/>
    <w:rsid w:val="009F734F"/>
    <w:rsid w:val="00A10643"/>
    <w:rsid w:val="00A20105"/>
    <w:rsid w:val="00A246B6"/>
    <w:rsid w:val="00A41201"/>
    <w:rsid w:val="00A44798"/>
    <w:rsid w:val="00A47E70"/>
    <w:rsid w:val="00A60E54"/>
    <w:rsid w:val="00A71C60"/>
    <w:rsid w:val="00A7671C"/>
    <w:rsid w:val="00A76782"/>
    <w:rsid w:val="00A8550D"/>
    <w:rsid w:val="00A97E2D"/>
    <w:rsid w:val="00AC36FF"/>
    <w:rsid w:val="00AD1CD8"/>
    <w:rsid w:val="00AE26C4"/>
    <w:rsid w:val="00AE6601"/>
    <w:rsid w:val="00AF2589"/>
    <w:rsid w:val="00B258BB"/>
    <w:rsid w:val="00B67B97"/>
    <w:rsid w:val="00B960C6"/>
    <w:rsid w:val="00B968C8"/>
    <w:rsid w:val="00BA3EC5"/>
    <w:rsid w:val="00BB5DFC"/>
    <w:rsid w:val="00BC586F"/>
    <w:rsid w:val="00BD279D"/>
    <w:rsid w:val="00BD55B6"/>
    <w:rsid w:val="00BD6BB8"/>
    <w:rsid w:val="00BF59FF"/>
    <w:rsid w:val="00C33F8C"/>
    <w:rsid w:val="00C37CF6"/>
    <w:rsid w:val="00C42BF0"/>
    <w:rsid w:val="00C44732"/>
    <w:rsid w:val="00C50C77"/>
    <w:rsid w:val="00C8724D"/>
    <w:rsid w:val="00C95985"/>
    <w:rsid w:val="00CA32D8"/>
    <w:rsid w:val="00CC5026"/>
    <w:rsid w:val="00CE4134"/>
    <w:rsid w:val="00D03F9A"/>
    <w:rsid w:val="00D06272"/>
    <w:rsid w:val="00D37D68"/>
    <w:rsid w:val="00D43370"/>
    <w:rsid w:val="00D53549"/>
    <w:rsid w:val="00D6331F"/>
    <w:rsid w:val="00D76379"/>
    <w:rsid w:val="00D90498"/>
    <w:rsid w:val="00D9280E"/>
    <w:rsid w:val="00D9787D"/>
    <w:rsid w:val="00DA2AC4"/>
    <w:rsid w:val="00DD0C76"/>
    <w:rsid w:val="00DE34CF"/>
    <w:rsid w:val="00DF3D7D"/>
    <w:rsid w:val="00E020E4"/>
    <w:rsid w:val="00E12317"/>
    <w:rsid w:val="00E17340"/>
    <w:rsid w:val="00E666A2"/>
    <w:rsid w:val="00E70E7F"/>
    <w:rsid w:val="00E7344C"/>
    <w:rsid w:val="00ED0438"/>
    <w:rsid w:val="00EE7D7C"/>
    <w:rsid w:val="00EF7412"/>
    <w:rsid w:val="00F11853"/>
    <w:rsid w:val="00F13CC7"/>
    <w:rsid w:val="00F25D98"/>
    <w:rsid w:val="00F268C9"/>
    <w:rsid w:val="00F300FB"/>
    <w:rsid w:val="00F50DEC"/>
    <w:rsid w:val="00F67331"/>
    <w:rsid w:val="00F705C8"/>
    <w:rsid w:val="00F772E1"/>
    <w:rsid w:val="00FB6386"/>
    <w:rsid w:val="00FC26F6"/>
    <w:rsid w:val="00FF06AA"/>
    <w:rsid w:val="00FF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B0C9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354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D5354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D535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5354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5354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5354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53549"/>
    <w:pPr>
      <w:outlineLvl w:val="5"/>
    </w:pPr>
  </w:style>
  <w:style w:type="paragraph" w:styleId="Heading7">
    <w:name w:val="heading 7"/>
    <w:basedOn w:val="H6"/>
    <w:next w:val="Normal"/>
    <w:qFormat/>
    <w:rsid w:val="00D53549"/>
    <w:pPr>
      <w:outlineLvl w:val="6"/>
    </w:pPr>
  </w:style>
  <w:style w:type="paragraph" w:styleId="Heading8">
    <w:name w:val="heading 8"/>
    <w:basedOn w:val="Heading1"/>
    <w:next w:val="Normal"/>
    <w:qFormat/>
    <w:rsid w:val="00D5354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5354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3549"/>
    <w:pPr>
      <w:spacing w:before="180"/>
      <w:ind w:left="2693" w:hanging="2693"/>
    </w:pPr>
    <w:rPr>
      <w:b/>
    </w:rPr>
  </w:style>
  <w:style w:type="paragraph" w:styleId="TOC1">
    <w:name w:val="toc 1"/>
    <w:semiHidden/>
    <w:rsid w:val="00D5354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5354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D53549"/>
    <w:pPr>
      <w:ind w:left="1701" w:hanging="1701"/>
    </w:pPr>
  </w:style>
  <w:style w:type="paragraph" w:styleId="TOC4">
    <w:name w:val="toc 4"/>
    <w:basedOn w:val="TOC3"/>
    <w:semiHidden/>
    <w:rsid w:val="00D53549"/>
    <w:pPr>
      <w:ind w:left="1418" w:hanging="1418"/>
    </w:pPr>
  </w:style>
  <w:style w:type="paragraph" w:styleId="TOC3">
    <w:name w:val="toc 3"/>
    <w:basedOn w:val="TOC2"/>
    <w:semiHidden/>
    <w:rsid w:val="00D53549"/>
    <w:pPr>
      <w:ind w:left="1134" w:hanging="1134"/>
    </w:pPr>
  </w:style>
  <w:style w:type="paragraph" w:styleId="TOC2">
    <w:name w:val="toc 2"/>
    <w:basedOn w:val="TOC1"/>
    <w:semiHidden/>
    <w:rsid w:val="00D5354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53549"/>
    <w:pPr>
      <w:ind w:left="284"/>
    </w:pPr>
  </w:style>
  <w:style w:type="paragraph" w:styleId="Index1">
    <w:name w:val="index 1"/>
    <w:basedOn w:val="Normal"/>
    <w:semiHidden/>
    <w:rsid w:val="00D53549"/>
    <w:pPr>
      <w:keepLines/>
      <w:spacing w:after="0"/>
    </w:pPr>
  </w:style>
  <w:style w:type="paragraph" w:customStyle="1" w:styleId="ZH">
    <w:name w:val="ZH"/>
    <w:rsid w:val="00D5354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53549"/>
    <w:pPr>
      <w:outlineLvl w:val="9"/>
    </w:pPr>
  </w:style>
  <w:style w:type="paragraph" w:styleId="ListNumber2">
    <w:name w:val="List Number 2"/>
    <w:basedOn w:val="ListNumber"/>
    <w:rsid w:val="00D53549"/>
    <w:pPr>
      <w:ind w:left="851"/>
    </w:pPr>
  </w:style>
  <w:style w:type="paragraph" w:styleId="Header">
    <w:name w:val="header"/>
    <w:rsid w:val="00D5354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53549"/>
    <w:rPr>
      <w:b/>
      <w:position w:val="6"/>
      <w:sz w:val="16"/>
    </w:rPr>
  </w:style>
  <w:style w:type="paragraph" w:styleId="FootnoteText">
    <w:name w:val="footnote text"/>
    <w:basedOn w:val="Normal"/>
    <w:semiHidden/>
    <w:rsid w:val="00D5354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53549"/>
    <w:rPr>
      <w:b/>
    </w:rPr>
  </w:style>
  <w:style w:type="paragraph" w:customStyle="1" w:styleId="TAC">
    <w:name w:val="TAC"/>
    <w:basedOn w:val="TAL"/>
    <w:rsid w:val="00D53549"/>
    <w:pPr>
      <w:jc w:val="center"/>
    </w:pPr>
  </w:style>
  <w:style w:type="paragraph" w:customStyle="1" w:styleId="TF">
    <w:name w:val="TF"/>
    <w:basedOn w:val="TH"/>
    <w:rsid w:val="00D53549"/>
    <w:pPr>
      <w:keepNext w:val="0"/>
      <w:spacing w:before="0" w:after="240"/>
    </w:pPr>
  </w:style>
  <w:style w:type="paragraph" w:customStyle="1" w:styleId="NO">
    <w:name w:val="NO"/>
    <w:basedOn w:val="Normal"/>
    <w:rsid w:val="00D53549"/>
    <w:pPr>
      <w:keepLines/>
      <w:ind w:left="1135" w:hanging="851"/>
    </w:pPr>
  </w:style>
  <w:style w:type="paragraph" w:styleId="TOC9">
    <w:name w:val="toc 9"/>
    <w:basedOn w:val="TOC8"/>
    <w:semiHidden/>
    <w:rsid w:val="00D53549"/>
    <w:pPr>
      <w:ind w:left="1418" w:hanging="1418"/>
    </w:pPr>
  </w:style>
  <w:style w:type="paragraph" w:customStyle="1" w:styleId="EX">
    <w:name w:val="EX"/>
    <w:basedOn w:val="Normal"/>
    <w:rsid w:val="00D53549"/>
    <w:pPr>
      <w:keepLines/>
      <w:ind w:left="1702" w:hanging="1418"/>
    </w:pPr>
  </w:style>
  <w:style w:type="paragraph" w:customStyle="1" w:styleId="FP">
    <w:name w:val="FP"/>
    <w:basedOn w:val="Normal"/>
    <w:rsid w:val="00D53549"/>
    <w:pPr>
      <w:spacing w:after="0"/>
    </w:pPr>
  </w:style>
  <w:style w:type="paragraph" w:customStyle="1" w:styleId="LD">
    <w:name w:val="LD"/>
    <w:rsid w:val="00D53549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D53549"/>
    <w:pPr>
      <w:spacing w:after="0"/>
    </w:pPr>
  </w:style>
  <w:style w:type="paragraph" w:customStyle="1" w:styleId="EW">
    <w:name w:val="EW"/>
    <w:basedOn w:val="EX"/>
    <w:rsid w:val="00D53549"/>
    <w:pPr>
      <w:spacing w:after="0"/>
    </w:pPr>
  </w:style>
  <w:style w:type="paragraph" w:styleId="TOC6">
    <w:name w:val="toc 6"/>
    <w:basedOn w:val="TOC5"/>
    <w:next w:val="Normal"/>
    <w:semiHidden/>
    <w:rsid w:val="00D53549"/>
    <w:pPr>
      <w:ind w:left="1985" w:hanging="1985"/>
    </w:pPr>
  </w:style>
  <w:style w:type="paragraph" w:styleId="TOC7">
    <w:name w:val="toc 7"/>
    <w:basedOn w:val="TOC6"/>
    <w:next w:val="Normal"/>
    <w:semiHidden/>
    <w:rsid w:val="00D53549"/>
    <w:pPr>
      <w:ind w:left="2268" w:hanging="2268"/>
    </w:pPr>
  </w:style>
  <w:style w:type="paragraph" w:styleId="ListBullet2">
    <w:name w:val="List Bullet 2"/>
    <w:basedOn w:val="ListBullet"/>
    <w:rsid w:val="00D53549"/>
    <w:pPr>
      <w:ind w:left="851"/>
    </w:pPr>
  </w:style>
  <w:style w:type="paragraph" w:styleId="ListBullet3">
    <w:name w:val="List Bullet 3"/>
    <w:basedOn w:val="ListBullet2"/>
    <w:rsid w:val="00D53549"/>
    <w:pPr>
      <w:ind w:left="1135"/>
    </w:pPr>
  </w:style>
  <w:style w:type="paragraph" w:styleId="ListNumber">
    <w:name w:val="List Number"/>
    <w:basedOn w:val="List"/>
    <w:rsid w:val="00D53549"/>
  </w:style>
  <w:style w:type="paragraph" w:customStyle="1" w:styleId="EQ">
    <w:name w:val="EQ"/>
    <w:basedOn w:val="Normal"/>
    <w:next w:val="Normal"/>
    <w:rsid w:val="00D535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5354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5354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35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53549"/>
    <w:pPr>
      <w:jc w:val="right"/>
    </w:pPr>
  </w:style>
  <w:style w:type="paragraph" w:customStyle="1" w:styleId="H6">
    <w:name w:val="H6"/>
    <w:basedOn w:val="Heading5"/>
    <w:next w:val="Normal"/>
    <w:rsid w:val="00D5354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53549"/>
    <w:pPr>
      <w:ind w:left="851" w:hanging="851"/>
    </w:pPr>
  </w:style>
  <w:style w:type="paragraph" w:customStyle="1" w:styleId="TAL">
    <w:name w:val="TAL"/>
    <w:basedOn w:val="Normal"/>
    <w:rsid w:val="00D5354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535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5354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5354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5354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53549"/>
    <w:pPr>
      <w:framePr w:wrap="notBeside" w:y="16161"/>
    </w:pPr>
  </w:style>
  <w:style w:type="character" w:customStyle="1" w:styleId="ZGSM">
    <w:name w:val="ZGSM"/>
    <w:rsid w:val="00D53549"/>
  </w:style>
  <w:style w:type="paragraph" w:styleId="List2">
    <w:name w:val="List 2"/>
    <w:basedOn w:val="List"/>
    <w:rsid w:val="00D53549"/>
    <w:pPr>
      <w:ind w:left="851"/>
    </w:pPr>
  </w:style>
  <w:style w:type="paragraph" w:customStyle="1" w:styleId="ZG">
    <w:name w:val="ZG"/>
    <w:rsid w:val="00D5354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53549"/>
    <w:pPr>
      <w:ind w:left="1135"/>
    </w:pPr>
  </w:style>
  <w:style w:type="paragraph" w:styleId="List4">
    <w:name w:val="List 4"/>
    <w:basedOn w:val="List3"/>
    <w:rsid w:val="00D53549"/>
    <w:pPr>
      <w:ind w:left="1418"/>
    </w:pPr>
  </w:style>
  <w:style w:type="paragraph" w:styleId="List5">
    <w:name w:val="List 5"/>
    <w:basedOn w:val="List4"/>
    <w:rsid w:val="00D53549"/>
    <w:pPr>
      <w:ind w:left="1702"/>
    </w:pPr>
  </w:style>
  <w:style w:type="paragraph" w:customStyle="1" w:styleId="EditorsNote">
    <w:name w:val="Editor's Note"/>
    <w:basedOn w:val="NO"/>
    <w:rsid w:val="00D53549"/>
    <w:rPr>
      <w:color w:val="FF0000"/>
    </w:rPr>
  </w:style>
  <w:style w:type="paragraph" w:styleId="List">
    <w:name w:val="List"/>
    <w:basedOn w:val="Normal"/>
    <w:rsid w:val="00D53549"/>
    <w:pPr>
      <w:ind w:left="568" w:hanging="284"/>
    </w:pPr>
  </w:style>
  <w:style w:type="paragraph" w:styleId="ListBullet">
    <w:name w:val="List Bullet"/>
    <w:basedOn w:val="List"/>
    <w:rsid w:val="00D53549"/>
  </w:style>
  <w:style w:type="paragraph" w:styleId="ListBullet4">
    <w:name w:val="List Bullet 4"/>
    <w:basedOn w:val="ListBullet3"/>
    <w:rsid w:val="00D53549"/>
    <w:pPr>
      <w:ind w:left="1418"/>
    </w:pPr>
  </w:style>
  <w:style w:type="paragraph" w:styleId="ListBullet5">
    <w:name w:val="List Bullet 5"/>
    <w:basedOn w:val="ListBullet4"/>
    <w:rsid w:val="00D53549"/>
    <w:pPr>
      <w:ind w:left="1702"/>
    </w:pPr>
  </w:style>
  <w:style w:type="paragraph" w:customStyle="1" w:styleId="B1">
    <w:name w:val="B1"/>
    <w:basedOn w:val="List"/>
    <w:link w:val="B1Char1"/>
    <w:rsid w:val="00D53549"/>
  </w:style>
  <w:style w:type="paragraph" w:customStyle="1" w:styleId="B2">
    <w:name w:val="B2"/>
    <w:basedOn w:val="List2"/>
    <w:rsid w:val="00D53549"/>
  </w:style>
  <w:style w:type="paragraph" w:customStyle="1" w:styleId="B3">
    <w:name w:val="B3"/>
    <w:basedOn w:val="List3"/>
    <w:rsid w:val="00D53549"/>
  </w:style>
  <w:style w:type="paragraph" w:customStyle="1" w:styleId="B4">
    <w:name w:val="B4"/>
    <w:basedOn w:val="List4"/>
    <w:rsid w:val="00D53549"/>
  </w:style>
  <w:style w:type="paragraph" w:customStyle="1" w:styleId="B5">
    <w:name w:val="B5"/>
    <w:basedOn w:val="List5"/>
    <w:rsid w:val="00D53549"/>
  </w:style>
  <w:style w:type="paragraph" w:styleId="Footer">
    <w:name w:val="footer"/>
    <w:basedOn w:val="Header"/>
    <w:rsid w:val="00D53549"/>
    <w:pPr>
      <w:jc w:val="center"/>
    </w:pPr>
    <w:rPr>
      <w:i/>
    </w:rPr>
  </w:style>
  <w:style w:type="paragraph" w:customStyle="1" w:styleId="ZTD">
    <w:name w:val="ZTD"/>
    <w:basedOn w:val="ZB"/>
    <w:rsid w:val="00D5354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5354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D53549"/>
    <w:rPr>
      <w:rFonts w:ascii="Arial" w:hAnsi="Arial"/>
      <w:noProof/>
      <w:sz w:val="24"/>
      <w:lang w:eastAsia="en-US"/>
    </w:rPr>
  </w:style>
  <w:style w:type="character" w:styleId="Hyperlink">
    <w:name w:val="Hyperlink"/>
    <w:rsid w:val="00D53549"/>
    <w:rPr>
      <w:color w:val="0000FF"/>
      <w:u w:val="single"/>
    </w:rPr>
  </w:style>
  <w:style w:type="character" w:styleId="CommentReference">
    <w:name w:val="annotation reference"/>
    <w:semiHidden/>
    <w:rsid w:val="00D53549"/>
    <w:rPr>
      <w:sz w:val="16"/>
    </w:rPr>
  </w:style>
  <w:style w:type="paragraph" w:styleId="CommentText">
    <w:name w:val="annotation text"/>
    <w:basedOn w:val="Normal"/>
    <w:semiHidden/>
    <w:rsid w:val="00D53549"/>
  </w:style>
  <w:style w:type="character" w:styleId="FollowedHyperlink">
    <w:name w:val="FollowedHyperlink"/>
    <w:rsid w:val="00D53549"/>
    <w:rPr>
      <w:color w:val="800080"/>
      <w:u w:val="single"/>
    </w:rPr>
  </w:style>
  <w:style w:type="paragraph" w:styleId="BalloonText">
    <w:name w:val="Balloon Text"/>
    <w:basedOn w:val="Normal"/>
    <w:semiHidden/>
    <w:rsid w:val="00D5354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5354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97E2D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locked/>
    <w:rsid w:val="00FF46DD"/>
    <w:rPr>
      <w:lang w:eastAsia="en-US"/>
    </w:rPr>
  </w:style>
  <w:style w:type="paragraph" w:styleId="Revision">
    <w:name w:val="Revision"/>
    <w:hidden/>
    <w:uiPriority w:val="99"/>
    <w:semiHidden/>
    <w:rsid w:val="00F772E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3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10.bin"/><Relationship Id="rId39" Type="http://schemas.openxmlformats.org/officeDocument/2006/relationships/image" Target="media/image8.wmf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34" Type="http://schemas.openxmlformats.org/officeDocument/2006/relationships/footer" Target="footer3.xml"/><Relationship Id="rId42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9.bin"/><Relationship Id="rId33" Type="http://schemas.openxmlformats.org/officeDocument/2006/relationships/header" Target="header3.xml"/><Relationship Id="rId38" Type="http://schemas.openxmlformats.org/officeDocument/2006/relationships/oleObject" Target="embeddings/oleObject14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header" Target="header1.xml"/><Relationship Id="rId41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8.bin"/><Relationship Id="rId32" Type="http://schemas.openxmlformats.org/officeDocument/2006/relationships/footer" Target="footer2.xml"/><Relationship Id="rId37" Type="http://schemas.openxmlformats.org/officeDocument/2006/relationships/image" Target="media/image7.wmf"/><Relationship Id="rId40" Type="http://schemas.openxmlformats.org/officeDocument/2006/relationships/image" Target="media/image9.wmf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3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footer" Target="footer1.xml"/><Relationship Id="rId44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11.bin"/><Relationship Id="rId30" Type="http://schemas.openxmlformats.org/officeDocument/2006/relationships/header" Target="header2.xml"/><Relationship Id="rId35" Type="http://schemas.openxmlformats.org/officeDocument/2006/relationships/image" Target="media/image6.wmf"/><Relationship Id="rId43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53FE6-C369-4002-B994-6E5BAC731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3720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2016-09-30T15:44:00Z</dcterms:created>
  <dcterms:modified xsi:type="dcterms:W3CDTF">2016-09-30T17:01:00Z</dcterms:modified>
</cp:coreProperties>
</file>